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9" w:rsidRDefault="000915A9" w:rsidP="0084192D">
      <w:pPr>
        <w:pStyle w:val="Title"/>
        <w:rPr>
          <w:sz w:val="28"/>
        </w:rPr>
      </w:pPr>
    </w:p>
    <w:p w:rsidR="0084192D" w:rsidRDefault="0084192D" w:rsidP="0084192D">
      <w:pPr>
        <w:pStyle w:val="Title"/>
        <w:rPr>
          <w:sz w:val="28"/>
        </w:rPr>
      </w:pPr>
      <w:r>
        <w:rPr>
          <w:sz w:val="28"/>
        </w:rPr>
        <w:t>Rotary International District 6080 Youth Exchange</w:t>
      </w:r>
    </w:p>
    <w:p w:rsidR="0084192D" w:rsidRPr="00207D49" w:rsidRDefault="00B45D64" w:rsidP="00A8019A">
      <w:pPr>
        <w:jc w:val="center"/>
        <w:rPr>
          <w:b/>
          <w:sz w:val="32"/>
        </w:rPr>
      </w:pPr>
      <w:r w:rsidRPr="00207D49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161290</wp:posOffset>
            </wp:positionV>
            <wp:extent cx="523875" cy="561975"/>
            <wp:effectExtent l="0" t="0" r="0" b="0"/>
            <wp:wrapNone/>
            <wp:docPr id="2" name="Picture 2" descr="youth_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_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D" w:rsidRPr="00207D49">
        <w:rPr>
          <w:b/>
          <w:sz w:val="32"/>
        </w:rPr>
        <w:t xml:space="preserve">Flat Fee Schedule </w:t>
      </w:r>
      <w:r w:rsidR="00207D49" w:rsidRPr="00207D49">
        <w:rPr>
          <w:b/>
          <w:sz w:val="32"/>
        </w:rPr>
        <w:t>– Long Term Outbound</w:t>
      </w:r>
      <w:r w:rsidR="0084192D" w:rsidRPr="00207D49">
        <w:rPr>
          <w:b/>
          <w:sz w:val="32"/>
        </w:rPr>
        <w:t xml:space="preserve"> Students </w:t>
      </w:r>
    </w:p>
    <w:p w:rsidR="0084192D" w:rsidRDefault="0084192D" w:rsidP="0084192D">
      <w:pPr>
        <w:rPr>
          <w:i/>
          <w:sz w:val="10"/>
        </w:rPr>
      </w:pP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  <w:r>
        <w:rPr>
          <w:i/>
          <w:sz w:val="10"/>
        </w:rPr>
        <w:tab/>
      </w:r>
    </w:p>
    <w:p w:rsidR="0084192D" w:rsidRDefault="00D940F5" w:rsidP="008E413A">
      <w:pPr>
        <w:jc w:val="center"/>
        <w:rPr>
          <w:sz w:val="20"/>
        </w:rPr>
      </w:pPr>
      <w:r>
        <w:rPr>
          <w:sz w:val="20"/>
        </w:rPr>
        <w:t>Because the Rotary Youth Exchange Program is subsidized by Rotary donations and volunteers,</w:t>
      </w:r>
    </w:p>
    <w:p w:rsidR="0084192D" w:rsidRPr="00D940F5" w:rsidRDefault="00D940F5" w:rsidP="0084192D">
      <w:pPr>
        <w:pStyle w:val="Heading4"/>
        <w:rPr>
          <w:i w:val="0"/>
          <w:iCs/>
          <w:sz w:val="20"/>
        </w:rPr>
      </w:pPr>
      <w:r w:rsidRPr="00D940F5">
        <w:rPr>
          <w:i w:val="0"/>
          <w:iCs/>
          <w:sz w:val="20"/>
        </w:rPr>
        <w:t>This program typically costs 50-80% less than other youth exchange programs.</w:t>
      </w:r>
    </w:p>
    <w:p w:rsidR="0084192D" w:rsidRPr="00BD21AC" w:rsidRDefault="0084192D" w:rsidP="0084192D">
      <w:pPr>
        <w:pStyle w:val="BodyText"/>
        <w:jc w:val="center"/>
        <w:rPr>
          <w:b/>
          <w:szCs w:val="28"/>
        </w:rPr>
      </w:pPr>
      <w:r w:rsidRPr="00BD21AC">
        <w:rPr>
          <w:b/>
          <w:szCs w:val="28"/>
        </w:rPr>
        <w:t>The flat fee is the same for all countries.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"/>
        <w:gridCol w:w="4860"/>
      </w:tblGrid>
      <w:tr w:rsidR="009C1AA7">
        <w:trPr>
          <w:trHeight w:val="440"/>
        </w:trPr>
        <w:tc>
          <w:tcPr>
            <w:tcW w:w="4428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ITEMS INCLUDED IN FLAT FEE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9C1AA7" w:rsidP="009C1AA7">
            <w:pPr>
              <w:pStyle w:val="Heading1"/>
              <w:framePr w:hSpace="180" w:wrap="around" w:vAnchor="page" w:hAnchor="page" w:x="1561" w:y="2416"/>
              <w:rPr>
                <w:color w:val="000000"/>
              </w:rPr>
            </w:pPr>
            <w:r w:rsidRPr="00207D49">
              <w:rPr>
                <w:color w:val="000000"/>
                <w:sz w:val="20"/>
              </w:rPr>
              <w:t>ITEMS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 xml:space="preserve">BELOW  </w:t>
            </w:r>
            <w:r w:rsidRPr="00207D49">
              <w:rPr>
                <w:i/>
                <w:color w:val="000000"/>
                <w:sz w:val="20"/>
              </w:rPr>
              <w:t>NOT</w:t>
            </w:r>
            <w:proofErr w:type="gramEnd"/>
            <w:r>
              <w:rPr>
                <w:color w:val="000000"/>
                <w:sz w:val="20"/>
              </w:rPr>
              <w:t xml:space="preserve"> INCLUDED IN FLAT FEE </w:t>
            </w:r>
            <w:r w:rsidRPr="00207D49">
              <w:rPr>
                <w:color w:val="000000"/>
                <w:sz w:val="20"/>
              </w:rPr>
              <w:t xml:space="preserve"> STUDENTS RESPONSIBLE</w:t>
            </w:r>
            <w:r>
              <w:rPr>
                <w:color w:val="000000"/>
                <w:sz w:val="20"/>
              </w:rPr>
              <w:t xml:space="preserve"> FOR THESE COSTS </w:t>
            </w:r>
          </w:p>
        </w:tc>
      </w:tr>
      <w:tr w:rsidR="009C1AA7">
        <w:trPr>
          <w:trHeight w:val="360"/>
        </w:trPr>
        <w:tc>
          <w:tcPr>
            <w:tcW w:w="4428" w:type="dxa"/>
            <w:vAlign w:val="center"/>
          </w:tcPr>
          <w:p w:rsidR="009C1AA7" w:rsidRDefault="00A965CD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Orientation Meetings and Materials</w:t>
            </w:r>
          </w:p>
        </w:tc>
        <w:tc>
          <w:tcPr>
            <w:tcW w:w="270" w:type="dxa"/>
            <w:vAlign w:val="center"/>
          </w:tcPr>
          <w:p w:rsidR="009C1AA7" w:rsidRPr="00111C21" w:rsidRDefault="009C1AA7" w:rsidP="009C1AA7">
            <w:pPr>
              <w:framePr w:hSpace="180" w:wrap="around" w:vAnchor="page" w:hAnchor="page" w:x="1561" w:y="2416"/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D23FC1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 w:rsidRPr="00C70B46">
              <w:rPr>
                <w:sz w:val="24"/>
              </w:rPr>
              <w:t>Airfare and Change Fees</w:t>
            </w:r>
            <w:r w:rsidR="00BB2ABD">
              <w:rPr>
                <w:sz w:val="24"/>
              </w:rPr>
              <w:t>: $1000-$1800</w:t>
            </w:r>
          </w:p>
        </w:tc>
      </w:tr>
      <w:tr w:rsidR="009C1AA7">
        <w:trPr>
          <w:trHeight w:val="390"/>
        </w:trPr>
        <w:tc>
          <w:tcPr>
            <w:tcW w:w="4428" w:type="dxa"/>
            <w:vAlign w:val="center"/>
          </w:tcPr>
          <w:p w:rsidR="009C1AA7" w:rsidRDefault="00DA450A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Rotary Blazer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9C1AA7" w:rsidP="005931E0">
            <w:pPr>
              <w:framePr w:hSpace="180" w:wrap="around" w:vAnchor="page" w:hAnchor="page" w:x="1561" w:y="2416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5931E0">
              <w:rPr>
                <w:sz w:val="24"/>
              </w:rPr>
              <w:t>3</w:t>
            </w:r>
            <w:r>
              <w:rPr>
                <w:sz w:val="24"/>
              </w:rPr>
              <w:t>00 Emergency Fund &amp; Insurance Deductibles</w:t>
            </w:r>
          </w:p>
        </w:tc>
      </w:tr>
      <w:tr w:rsidR="009C1AA7">
        <w:trPr>
          <w:trHeight w:val="360"/>
        </w:trPr>
        <w:tc>
          <w:tcPr>
            <w:tcW w:w="4428" w:type="dxa"/>
            <w:vAlign w:val="center"/>
          </w:tcPr>
          <w:p w:rsidR="009C1AA7" w:rsidRDefault="00A965CD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Exchange Pins/Items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Physical and Dental Exams  </w:t>
            </w:r>
          </w:p>
        </w:tc>
      </w:tr>
      <w:tr w:rsidR="009C1AA7">
        <w:trPr>
          <w:trHeight w:val="360"/>
        </w:trPr>
        <w:tc>
          <w:tcPr>
            <w:tcW w:w="4428" w:type="dxa"/>
            <w:vAlign w:val="center"/>
          </w:tcPr>
          <w:p w:rsidR="009C1AA7" w:rsidRDefault="00A965CD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U.S. and Missouri Flags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Clothing: </w:t>
            </w:r>
          </w:p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Including School Uniforms (where required)</w:t>
            </w:r>
          </w:p>
        </w:tc>
      </w:tr>
      <w:tr w:rsidR="009C1AA7">
        <w:trPr>
          <w:trHeight w:val="360"/>
        </w:trPr>
        <w:tc>
          <w:tcPr>
            <w:tcW w:w="4428" w:type="dxa"/>
            <w:vAlign w:val="center"/>
          </w:tcPr>
          <w:p w:rsidR="009C1AA7" w:rsidRDefault="00A965CD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Name Badge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Passport (for Student &amp; 1 Parent)</w:t>
            </w:r>
          </w:p>
        </w:tc>
      </w:tr>
      <w:tr w:rsidR="009C1AA7">
        <w:trPr>
          <w:trHeight w:val="360"/>
        </w:trPr>
        <w:tc>
          <w:tcPr>
            <w:tcW w:w="4428" w:type="dxa"/>
            <w:vAlign w:val="center"/>
          </w:tcPr>
          <w:p w:rsidR="009C1AA7" w:rsidRDefault="00DA450A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Business Cards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Student Visa-may require trip to Chicago</w:t>
            </w:r>
          </w:p>
        </w:tc>
      </w:tr>
      <w:tr w:rsidR="009C1AA7">
        <w:trPr>
          <w:trHeight w:val="360"/>
        </w:trPr>
        <w:tc>
          <w:tcPr>
            <w:tcW w:w="4428" w:type="dxa"/>
            <w:vAlign w:val="center"/>
          </w:tcPr>
          <w:p w:rsidR="009C1AA7" w:rsidRDefault="00DA450A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Ongoing monthly contact and support</w:t>
            </w:r>
          </w:p>
        </w:tc>
        <w:tc>
          <w:tcPr>
            <w:tcW w:w="270" w:type="dxa"/>
            <w:vAlign w:val="center"/>
          </w:tcPr>
          <w:p w:rsidR="009C1AA7" w:rsidRDefault="009C1AA7" w:rsidP="009C1AA7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9C1AA7" w:rsidRDefault="00DA450A" w:rsidP="00B2153D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Medical and Liability Insurances</w:t>
            </w:r>
            <w:r w:rsidR="00BB2ABD">
              <w:rPr>
                <w:sz w:val="24"/>
              </w:rPr>
              <w:t>: $900 - $1000</w:t>
            </w:r>
          </w:p>
        </w:tc>
      </w:tr>
      <w:tr w:rsidR="00DA450A">
        <w:trPr>
          <w:trHeight w:val="360"/>
        </w:trPr>
        <w:tc>
          <w:tcPr>
            <w:tcW w:w="4428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Re-Entry “Splash Down” Weekend</w:t>
            </w:r>
          </w:p>
        </w:tc>
        <w:tc>
          <w:tcPr>
            <w:tcW w:w="270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Language Camp &amp; Tutoring (if necessary)</w:t>
            </w:r>
          </w:p>
        </w:tc>
      </w:tr>
      <w:tr w:rsidR="00DA450A">
        <w:trPr>
          <w:trHeight w:val="453"/>
        </w:trPr>
        <w:tc>
          <w:tcPr>
            <w:tcW w:w="4428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</w:pPr>
            <w:r>
              <w:rPr>
                <w:sz w:val="24"/>
              </w:rPr>
              <w:t>Rebound Activities</w:t>
            </w:r>
          </w:p>
        </w:tc>
        <w:tc>
          <w:tcPr>
            <w:tcW w:w="270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</w:p>
        </w:tc>
        <w:tc>
          <w:tcPr>
            <w:tcW w:w="4860" w:type="dxa"/>
            <w:vAlign w:val="center"/>
          </w:tcPr>
          <w:p w:rsidR="00DA450A" w:rsidRDefault="005020CC" w:rsidP="00DA450A">
            <w:pPr>
              <w:framePr w:hSpace="180" w:wrap="around" w:vAnchor="page" w:hAnchor="page" w:x="1561" w:y="2416"/>
              <w:jc w:val="center"/>
              <w:rPr>
                <w:sz w:val="24"/>
              </w:rPr>
            </w:pPr>
            <w:r>
              <w:rPr>
                <w:sz w:val="24"/>
              </w:rPr>
              <w:t>Luggage,</w:t>
            </w:r>
            <w:r w:rsidR="00DA450A">
              <w:rPr>
                <w:sz w:val="24"/>
              </w:rPr>
              <w:t xml:space="preserve"> Camera, Cell Phone, Computer  </w:t>
            </w:r>
          </w:p>
        </w:tc>
      </w:tr>
      <w:tr w:rsidR="00DA450A">
        <w:trPr>
          <w:trHeight w:val="65"/>
        </w:trPr>
        <w:tc>
          <w:tcPr>
            <w:tcW w:w="4428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</w:pPr>
          </w:p>
        </w:tc>
        <w:tc>
          <w:tcPr>
            <w:tcW w:w="270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</w:pPr>
          </w:p>
        </w:tc>
        <w:tc>
          <w:tcPr>
            <w:tcW w:w="4860" w:type="dxa"/>
            <w:vAlign w:val="center"/>
          </w:tcPr>
          <w:p w:rsidR="00DA450A" w:rsidRPr="00DA450A" w:rsidRDefault="00DA450A" w:rsidP="00DA450A">
            <w:pPr>
              <w:pStyle w:val="Heading2"/>
              <w:framePr w:hSpace="180" w:wrap="around" w:vAnchor="page" w:hAnchor="page" w:x="1561" w:y="2416"/>
              <w:rPr>
                <w:sz w:val="24"/>
              </w:rPr>
            </w:pPr>
            <w:r>
              <w:rPr>
                <w:sz w:val="24"/>
              </w:rPr>
              <w:t>Year-end Tours &amp; Recreational Travel</w:t>
            </w:r>
          </w:p>
        </w:tc>
      </w:tr>
      <w:tr w:rsidR="00DA450A">
        <w:trPr>
          <w:trHeight w:val="65"/>
        </w:trPr>
        <w:tc>
          <w:tcPr>
            <w:tcW w:w="4428" w:type="dxa"/>
            <w:vAlign w:val="center"/>
          </w:tcPr>
          <w:p w:rsidR="00DA450A" w:rsidRPr="00284B5E" w:rsidRDefault="00BB2ABD" w:rsidP="00DA450A">
            <w:pPr>
              <w:framePr w:hSpace="180" w:wrap="around" w:vAnchor="page" w:hAnchor="page" w:x="1561" w:y="2416"/>
              <w:jc w:val="center"/>
              <w:rPr>
                <w:color w:val="C00000"/>
              </w:rPr>
            </w:pPr>
            <w:r w:rsidRPr="00284B5E">
              <w:rPr>
                <w:color w:val="C00000"/>
              </w:rPr>
              <w:t>Total = $1,6</w:t>
            </w:r>
            <w:r w:rsidR="00DA450A" w:rsidRPr="00284B5E">
              <w:rPr>
                <w:color w:val="C00000"/>
              </w:rPr>
              <w:t>50*</w:t>
            </w:r>
          </w:p>
        </w:tc>
        <w:tc>
          <w:tcPr>
            <w:tcW w:w="270" w:type="dxa"/>
            <w:vAlign w:val="center"/>
          </w:tcPr>
          <w:p w:rsidR="00DA450A" w:rsidRDefault="00DA450A" w:rsidP="00DA450A">
            <w:pPr>
              <w:framePr w:hSpace="180" w:wrap="around" w:vAnchor="page" w:hAnchor="page" w:x="1561" w:y="2416"/>
              <w:jc w:val="center"/>
            </w:pPr>
          </w:p>
        </w:tc>
        <w:tc>
          <w:tcPr>
            <w:tcW w:w="4860" w:type="dxa"/>
            <w:vAlign w:val="center"/>
          </w:tcPr>
          <w:p w:rsidR="00DA450A" w:rsidRDefault="00DA450A" w:rsidP="00DA450A">
            <w:pPr>
              <w:pStyle w:val="Heading2"/>
              <w:framePr w:hSpace="180" w:wrap="around" w:vAnchor="page" w:hAnchor="page" w:x="1561" w:y="2416"/>
              <w:rPr>
                <w:sz w:val="28"/>
              </w:rPr>
            </w:pPr>
            <w:r>
              <w:rPr>
                <w:sz w:val="28"/>
              </w:rPr>
              <w:t>Varies</w:t>
            </w:r>
            <w:r w:rsidR="00BB2ABD">
              <w:rPr>
                <w:sz w:val="28"/>
              </w:rPr>
              <w:t>:  $4000 - $7000</w:t>
            </w:r>
          </w:p>
        </w:tc>
      </w:tr>
    </w:tbl>
    <w:p w:rsidR="00B03C02" w:rsidRPr="00BD21AC" w:rsidRDefault="00B03C02" w:rsidP="0084192D">
      <w:pPr>
        <w:pStyle w:val="BodyText"/>
        <w:jc w:val="center"/>
        <w:rPr>
          <w:szCs w:val="28"/>
        </w:rPr>
      </w:pPr>
    </w:p>
    <w:p w:rsidR="0084192D" w:rsidRPr="0097465A" w:rsidRDefault="0097465A" w:rsidP="002B2296">
      <w:pPr>
        <w:rPr>
          <w:rFonts w:ascii="Arial" w:hAnsi="Arial"/>
          <w:b/>
          <w:i/>
          <w:sz w:val="18"/>
          <w:szCs w:val="18"/>
        </w:rPr>
      </w:pPr>
      <w:r w:rsidRPr="0097465A">
        <w:rPr>
          <w:rFonts w:ascii="Arial" w:hAnsi="Arial"/>
          <w:b/>
          <w:i/>
          <w:sz w:val="18"/>
          <w:szCs w:val="18"/>
        </w:rPr>
        <w:t xml:space="preserve"> </w:t>
      </w:r>
      <w:r w:rsidR="004E5AAE" w:rsidRPr="00C70B46">
        <w:rPr>
          <w:rFonts w:ascii="Arial" w:hAnsi="Arial"/>
          <w:b/>
          <w:i/>
          <w:sz w:val="18"/>
          <w:szCs w:val="18"/>
        </w:rPr>
        <w:t>*</w:t>
      </w:r>
      <w:r w:rsidR="00032520" w:rsidRPr="00C70B46">
        <w:rPr>
          <w:rFonts w:ascii="Arial" w:hAnsi="Arial"/>
          <w:b/>
          <w:i/>
          <w:sz w:val="18"/>
          <w:szCs w:val="18"/>
        </w:rPr>
        <w:t xml:space="preserve">We collect a </w:t>
      </w:r>
      <w:r w:rsidRPr="00C70B46">
        <w:rPr>
          <w:rFonts w:ascii="Arial" w:hAnsi="Arial"/>
          <w:b/>
          <w:i/>
          <w:sz w:val="18"/>
          <w:szCs w:val="18"/>
        </w:rPr>
        <w:t>$</w:t>
      </w:r>
      <w:r w:rsidR="00986BDE" w:rsidRPr="00C70B46">
        <w:rPr>
          <w:rFonts w:ascii="Arial" w:hAnsi="Arial"/>
          <w:b/>
          <w:i/>
          <w:sz w:val="18"/>
          <w:szCs w:val="18"/>
        </w:rPr>
        <w:t>30</w:t>
      </w:r>
      <w:r w:rsidRPr="00C70B46">
        <w:rPr>
          <w:rFonts w:ascii="Arial" w:hAnsi="Arial"/>
          <w:b/>
          <w:i/>
          <w:sz w:val="18"/>
          <w:szCs w:val="18"/>
        </w:rPr>
        <w:t xml:space="preserve">0 </w:t>
      </w:r>
      <w:r w:rsidR="00352FEA" w:rsidRPr="00C70B46">
        <w:rPr>
          <w:rFonts w:ascii="Arial" w:hAnsi="Arial"/>
          <w:b/>
          <w:i/>
          <w:sz w:val="18"/>
          <w:szCs w:val="18"/>
        </w:rPr>
        <w:t>DEPOSIT</w:t>
      </w:r>
      <w:r w:rsidR="002B2296" w:rsidRPr="00C70B46">
        <w:rPr>
          <w:rFonts w:ascii="Arial" w:hAnsi="Arial"/>
          <w:b/>
          <w:i/>
          <w:sz w:val="18"/>
          <w:szCs w:val="18"/>
        </w:rPr>
        <w:t xml:space="preserve"> </w:t>
      </w:r>
      <w:r w:rsidR="00032520" w:rsidRPr="00C70B46">
        <w:rPr>
          <w:rFonts w:ascii="Arial" w:hAnsi="Arial"/>
          <w:b/>
          <w:i/>
          <w:sz w:val="18"/>
          <w:szCs w:val="18"/>
        </w:rPr>
        <w:t xml:space="preserve">which will be </w:t>
      </w:r>
      <w:r w:rsidR="00032520" w:rsidRPr="005020CC">
        <w:rPr>
          <w:rFonts w:ascii="Arial" w:hAnsi="Arial"/>
          <w:b/>
          <w:i/>
          <w:color w:val="C00000"/>
          <w:sz w:val="18"/>
          <w:szCs w:val="18"/>
        </w:rPr>
        <w:t>returned to</w:t>
      </w:r>
      <w:r w:rsidR="002B2296" w:rsidRPr="005020CC">
        <w:rPr>
          <w:rFonts w:ascii="Arial" w:hAnsi="Arial"/>
          <w:b/>
          <w:i/>
          <w:color w:val="C00000"/>
          <w:sz w:val="18"/>
          <w:szCs w:val="18"/>
        </w:rPr>
        <w:t xml:space="preserve"> students who </w:t>
      </w:r>
      <w:r w:rsidR="00DB0303" w:rsidRPr="005020CC">
        <w:rPr>
          <w:rFonts w:ascii="Arial" w:hAnsi="Arial"/>
          <w:b/>
          <w:i/>
          <w:color w:val="C00000"/>
          <w:sz w:val="18"/>
          <w:szCs w:val="18"/>
        </w:rPr>
        <w:t xml:space="preserve">successfully </w:t>
      </w:r>
      <w:r w:rsidRPr="005020CC">
        <w:rPr>
          <w:rFonts w:ascii="Arial" w:hAnsi="Arial"/>
          <w:b/>
          <w:i/>
          <w:color w:val="C00000"/>
          <w:sz w:val="18"/>
          <w:szCs w:val="18"/>
        </w:rPr>
        <w:t xml:space="preserve">complete </w:t>
      </w:r>
      <w:r w:rsidR="00D10DE8" w:rsidRPr="005020CC">
        <w:rPr>
          <w:rFonts w:ascii="Arial" w:hAnsi="Arial"/>
          <w:b/>
          <w:i/>
          <w:color w:val="C00000"/>
          <w:sz w:val="18"/>
          <w:szCs w:val="18"/>
        </w:rPr>
        <w:t>the</w:t>
      </w:r>
      <w:r w:rsidR="00837129" w:rsidRPr="005020CC">
        <w:rPr>
          <w:rFonts w:ascii="Arial" w:hAnsi="Arial"/>
          <w:b/>
          <w:i/>
          <w:color w:val="C00000"/>
          <w:sz w:val="18"/>
          <w:szCs w:val="18"/>
        </w:rPr>
        <w:t>ir</w:t>
      </w:r>
      <w:r w:rsidR="00D10DE8" w:rsidRPr="005020CC">
        <w:rPr>
          <w:rFonts w:ascii="Arial" w:hAnsi="Arial"/>
          <w:b/>
          <w:i/>
          <w:color w:val="C00000"/>
          <w:sz w:val="18"/>
          <w:szCs w:val="18"/>
        </w:rPr>
        <w:t xml:space="preserve"> exchange</w:t>
      </w:r>
      <w:r w:rsidR="00221DEB" w:rsidRPr="005020CC">
        <w:rPr>
          <w:rFonts w:ascii="Arial" w:hAnsi="Arial"/>
          <w:b/>
          <w:i/>
          <w:color w:val="C00000"/>
          <w:sz w:val="18"/>
          <w:szCs w:val="18"/>
        </w:rPr>
        <w:t>s</w:t>
      </w:r>
      <w:r w:rsidR="00BD21AC" w:rsidRPr="005020CC">
        <w:rPr>
          <w:rFonts w:ascii="Arial" w:hAnsi="Arial"/>
          <w:b/>
          <w:i/>
          <w:color w:val="C00000"/>
          <w:sz w:val="18"/>
          <w:szCs w:val="18"/>
        </w:rPr>
        <w:t xml:space="preserve"> and complete all the pre-defined requirements</w:t>
      </w:r>
      <w:r w:rsidR="00BD21AC" w:rsidRPr="00C70B46">
        <w:rPr>
          <w:rFonts w:ascii="Arial" w:hAnsi="Arial"/>
          <w:b/>
          <w:i/>
          <w:sz w:val="18"/>
          <w:szCs w:val="18"/>
        </w:rPr>
        <w:t xml:space="preserve"> </w:t>
      </w:r>
      <w:r w:rsidR="00352FEA" w:rsidRPr="00C70B46">
        <w:rPr>
          <w:rFonts w:ascii="Arial" w:hAnsi="Arial"/>
          <w:b/>
          <w:i/>
          <w:sz w:val="18"/>
          <w:szCs w:val="18"/>
        </w:rPr>
        <w:t xml:space="preserve">before, </w:t>
      </w:r>
      <w:r w:rsidR="00BD21AC" w:rsidRPr="00C70B46">
        <w:rPr>
          <w:rFonts w:ascii="Arial" w:hAnsi="Arial"/>
          <w:b/>
          <w:i/>
          <w:sz w:val="18"/>
          <w:szCs w:val="18"/>
        </w:rPr>
        <w:t>during and after their exchange experience.</w:t>
      </w:r>
      <w:r w:rsidR="00BD21AC">
        <w:rPr>
          <w:rFonts w:ascii="Arial" w:hAnsi="Arial"/>
          <w:b/>
          <w:i/>
          <w:sz w:val="18"/>
          <w:szCs w:val="18"/>
        </w:rPr>
        <w:t xml:space="preserve">  </w:t>
      </w:r>
      <w:r w:rsidR="002B2296">
        <w:rPr>
          <w:rFonts w:ascii="Arial" w:hAnsi="Arial"/>
          <w:b/>
          <w:i/>
          <w:sz w:val="18"/>
          <w:szCs w:val="18"/>
        </w:rPr>
        <w:t xml:space="preserve"> </w:t>
      </w:r>
      <w:r w:rsidR="00221DEB">
        <w:rPr>
          <w:rFonts w:ascii="Arial" w:hAnsi="Arial"/>
          <w:b/>
          <w:i/>
          <w:sz w:val="18"/>
          <w:szCs w:val="18"/>
        </w:rPr>
        <w:t xml:space="preserve">These </w:t>
      </w:r>
      <w:r w:rsidR="00BD21AC">
        <w:rPr>
          <w:rFonts w:ascii="Arial" w:hAnsi="Arial"/>
          <w:b/>
          <w:i/>
          <w:sz w:val="18"/>
          <w:szCs w:val="18"/>
        </w:rPr>
        <w:t>requirements</w:t>
      </w:r>
      <w:r w:rsidR="00585789">
        <w:rPr>
          <w:rFonts w:ascii="Arial" w:hAnsi="Arial"/>
          <w:b/>
          <w:i/>
          <w:sz w:val="18"/>
          <w:szCs w:val="18"/>
        </w:rPr>
        <w:t xml:space="preserve"> </w:t>
      </w:r>
      <w:r w:rsidR="00530D8B">
        <w:rPr>
          <w:rFonts w:ascii="Arial" w:hAnsi="Arial"/>
          <w:b/>
          <w:i/>
          <w:sz w:val="18"/>
          <w:szCs w:val="18"/>
        </w:rPr>
        <w:t xml:space="preserve">are </w:t>
      </w:r>
      <w:r w:rsidR="002B2296">
        <w:rPr>
          <w:rFonts w:ascii="Arial" w:hAnsi="Arial"/>
          <w:b/>
          <w:i/>
          <w:sz w:val="18"/>
          <w:szCs w:val="18"/>
        </w:rPr>
        <w:t xml:space="preserve">outlined </w:t>
      </w:r>
      <w:r w:rsidR="00530D8B">
        <w:rPr>
          <w:rFonts w:ascii="Arial" w:hAnsi="Arial"/>
          <w:b/>
          <w:i/>
          <w:sz w:val="18"/>
          <w:szCs w:val="18"/>
        </w:rPr>
        <w:t xml:space="preserve">in the Outbound Manual &amp; </w:t>
      </w:r>
      <w:r w:rsidR="00585789">
        <w:rPr>
          <w:rFonts w:ascii="Arial" w:hAnsi="Arial"/>
          <w:b/>
          <w:i/>
          <w:sz w:val="18"/>
          <w:szCs w:val="18"/>
        </w:rPr>
        <w:t xml:space="preserve">will be </w:t>
      </w:r>
      <w:r w:rsidR="00BD21AC">
        <w:rPr>
          <w:rFonts w:ascii="Arial" w:hAnsi="Arial"/>
          <w:b/>
          <w:i/>
          <w:sz w:val="18"/>
          <w:szCs w:val="18"/>
        </w:rPr>
        <w:t>discussed</w:t>
      </w:r>
      <w:r w:rsidR="00585789">
        <w:rPr>
          <w:rFonts w:ascii="Arial" w:hAnsi="Arial"/>
          <w:b/>
          <w:i/>
          <w:sz w:val="18"/>
          <w:szCs w:val="18"/>
        </w:rPr>
        <w:t xml:space="preserve"> during the Orientation Process.</w:t>
      </w:r>
      <w:r w:rsidRPr="0097465A">
        <w:rPr>
          <w:rFonts w:ascii="Arial" w:hAnsi="Arial"/>
          <w:b/>
          <w:i/>
          <w:sz w:val="18"/>
          <w:szCs w:val="18"/>
        </w:rPr>
        <w:t xml:space="preserve"> </w:t>
      </w:r>
    </w:p>
    <w:p w:rsidR="0097465A" w:rsidRDefault="0097465A" w:rsidP="0084192D">
      <w:pPr>
        <w:jc w:val="center"/>
        <w:rPr>
          <w:rFonts w:ascii="Arial" w:hAnsi="Arial"/>
          <w:b/>
          <w:i/>
          <w:sz w:val="16"/>
        </w:rPr>
      </w:pPr>
    </w:p>
    <w:p w:rsidR="0084192D" w:rsidRDefault="00BD21AC" w:rsidP="002B2296">
      <w:pPr>
        <w:pStyle w:val="Heading8"/>
        <w:jc w:val="left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During the exchange, s</w:t>
      </w:r>
      <w:r w:rsidR="0084192D" w:rsidRPr="00AB58FF">
        <w:rPr>
          <w:b w:val="0"/>
          <w:i w:val="0"/>
          <w:sz w:val="24"/>
          <w:szCs w:val="24"/>
        </w:rPr>
        <w:t>tudents are provided with room and board</w:t>
      </w:r>
      <w:r w:rsidR="002B2296">
        <w:rPr>
          <w:b w:val="0"/>
          <w:i w:val="0"/>
          <w:sz w:val="24"/>
          <w:szCs w:val="24"/>
        </w:rPr>
        <w:t xml:space="preserve"> and</w:t>
      </w:r>
      <w:r w:rsidR="0084192D" w:rsidRPr="00AB58FF">
        <w:rPr>
          <w:b w:val="0"/>
          <w:i w:val="0"/>
          <w:sz w:val="24"/>
          <w:szCs w:val="24"/>
        </w:rPr>
        <w:t xml:space="preserve"> their education at no cost</w:t>
      </w:r>
      <w:r w:rsidR="002B2296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 xml:space="preserve"> </w:t>
      </w:r>
      <w:r w:rsidR="002B2296">
        <w:rPr>
          <w:b w:val="0"/>
          <w:i w:val="0"/>
          <w:sz w:val="24"/>
          <w:szCs w:val="24"/>
        </w:rPr>
        <w:t>A</w:t>
      </w:r>
      <w:r w:rsidR="0084192D" w:rsidRPr="00AB58FF">
        <w:rPr>
          <w:b w:val="0"/>
          <w:i w:val="0"/>
          <w:sz w:val="24"/>
          <w:szCs w:val="24"/>
        </w:rPr>
        <w:t xml:space="preserve"> monthly allowance </w:t>
      </w:r>
      <w:r w:rsidR="002B2296">
        <w:rPr>
          <w:b w:val="0"/>
          <w:i w:val="0"/>
          <w:sz w:val="24"/>
          <w:szCs w:val="24"/>
        </w:rPr>
        <w:t>will also be provided by the host Rotary club</w:t>
      </w:r>
      <w:r w:rsidR="0084192D">
        <w:rPr>
          <w:b w:val="0"/>
          <w:sz w:val="24"/>
          <w:szCs w:val="24"/>
        </w:rPr>
        <w:t>.</w:t>
      </w:r>
    </w:p>
    <w:p w:rsidR="0084192D" w:rsidRPr="009C1AA7" w:rsidRDefault="0084192D" w:rsidP="0084192D">
      <w:pPr>
        <w:pStyle w:val="Heading8"/>
        <w:rPr>
          <w:b w:val="0"/>
          <w:sz w:val="16"/>
          <w:szCs w:val="16"/>
        </w:rPr>
      </w:pPr>
    </w:p>
    <w:p w:rsidR="0084192D" w:rsidRDefault="00B9422D" w:rsidP="0084192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Make Checks payable to</w:t>
      </w:r>
      <w:proofErr w:type="gramStart"/>
      <w:r>
        <w:rPr>
          <w:rFonts w:ascii="Arial" w:hAnsi="Arial"/>
          <w:sz w:val="32"/>
        </w:rPr>
        <w:t xml:space="preserve">:  </w:t>
      </w:r>
      <w:r w:rsidR="0084192D">
        <w:rPr>
          <w:rFonts w:ascii="Arial" w:hAnsi="Arial"/>
          <w:sz w:val="32"/>
        </w:rPr>
        <w:t>“</w:t>
      </w:r>
      <w:proofErr w:type="gramEnd"/>
      <w:r w:rsidR="00E32793">
        <w:rPr>
          <w:rFonts w:ascii="Arial" w:hAnsi="Arial"/>
          <w:b/>
          <w:sz w:val="32"/>
        </w:rPr>
        <w:t>ROTARY</w:t>
      </w:r>
      <w:r w:rsidR="0084192D">
        <w:rPr>
          <w:rFonts w:ascii="Arial" w:hAnsi="Arial"/>
          <w:b/>
          <w:sz w:val="32"/>
        </w:rPr>
        <w:t xml:space="preserve"> 6080 YOUTH EXCHANGE”</w:t>
      </w:r>
    </w:p>
    <w:p w:rsidR="0084192D" w:rsidRDefault="0084192D" w:rsidP="0084192D">
      <w:pPr>
        <w:jc w:val="center"/>
        <w:rPr>
          <w:rFonts w:ascii="Arial" w:hAnsi="Arial"/>
          <w:b/>
          <w:sz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68"/>
        <w:gridCol w:w="2790"/>
        <w:gridCol w:w="270"/>
      </w:tblGrid>
      <w:tr w:rsidR="0084192D">
        <w:trPr>
          <w:trHeight w:val="528"/>
        </w:trPr>
        <w:tc>
          <w:tcPr>
            <w:tcW w:w="10098" w:type="dxa"/>
            <w:gridSpan w:val="4"/>
            <w:vAlign w:val="center"/>
          </w:tcPr>
          <w:p w:rsidR="0084192D" w:rsidRDefault="0084192D" w:rsidP="00394444">
            <w:pPr>
              <w:pStyle w:val="Heading2"/>
            </w:pPr>
            <w:r>
              <w:rPr>
                <w:rFonts w:ascii="Arial" w:hAnsi="Arial"/>
                <w:caps/>
              </w:rPr>
              <w:t xml:space="preserve">Payment Schedule for Flat Fee </w:t>
            </w:r>
          </w:p>
        </w:tc>
      </w:tr>
      <w:tr w:rsidR="0084192D">
        <w:trPr>
          <w:trHeight w:val="540"/>
        </w:trPr>
        <w:tc>
          <w:tcPr>
            <w:tcW w:w="570" w:type="dxa"/>
            <w:vAlign w:val="center"/>
          </w:tcPr>
          <w:p w:rsidR="0084192D" w:rsidRDefault="0084192D" w:rsidP="0024601A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468" w:type="dxa"/>
            <w:vAlign w:val="center"/>
          </w:tcPr>
          <w:p w:rsidR="0084192D" w:rsidRDefault="0084192D" w:rsidP="0024601A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790" w:type="dxa"/>
            <w:vAlign w:val="center"/>
          </w:tcPr>
          <w:p w:rsidR="0084192D" w:rsidRDefault="0084192D" w:rsidP="0024601A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YEAR LONG</w:t>
            </w:r>
          </w:p>
        </w:tc>
        <w:tc>
          <w:tcPr>
            <w:tcW w:w="270" w:type="dxa"/>
            <w:vAlign w:val="center"/>
          </w:tcPr>
          <w:p w:rsidR="0084192D" w:rsidRDefault="0084192D" w:rsidP="0024601A">
            <w:pPr>
              <w:pStyle w:val="Heading2"/>
              <w:rPr>
                <w:b/>
                <w:sz w:val="24"/>
              </w:rPr>
            </w:pPr>
          </w:p>
        </w:tc>
      </w:tr>
      <w:tr w:rsidR="0084192D">
        <w:trPr>
          <w:trHeight w:val="540"/>
        </w:trPr>
        <w:tc>
          <w:tcPr>
            <w:tcW w:w="5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8" w:type="dxa"/>
            <w:vAlign w:val="center"/>
          </w:tcPr>
          <w:p w:rsidR="0084192D" w:rsidRDefault="00A8019A" w:rsidP="00193605">
            <w:pPr>
              <w:rPr>
                <w:sz w:val="24"/>
              </w:rPr>
            </w:pPr>
            <w:r>
              <w:rPr>
                <w:sz w:val="24"/>
              </w:rPr>
              <w:t>Application Fee</w:t>
            </w:r>
            <w:r w:rsidR="0084192D">
              <w:rPr>
                <w:sz w:val="24"/>
              </w:rPr>
              <w:t xml:space="preserve"> </w:t>
            </w:r>
            <w:r w:rsidR="00131569">
              <w:rPr>
                <w:sz w:val="24"/>
              </w:rPr>
              <w:t xml:space="preserve">– </w:t>
            </w:r>
            <w:r w:rsidR="00193605">
              <w:rPr>
                <w:sz w:val="24"/>
              </w:rPr>
              <w:t>Due at first Outbound Orientation</w:t>
            </w:r>
          </w:p>
        </w:tc>
        <w:tc>
          <w:tcPr>
            <w:tcW w:w="2790" w:type="dxa"/>
            <w:vAlign w:val="center"/>
          </w:tcPr>
          <w:p w:rsidR="0084192D" w:rsidRDefault="0084192D" w:rsidP="009044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C34F4">
              <w:rPr>
                <w:sz w:val="24"/>
              </w:rPr>
              <w:t>2</w:t>
            </w:r>
            <w:r w:rsidR="00904499">
              <w:rPr>
                <w:sz w:val="24"/>
              </w:rPr>
              <w:t>5</w:t>
            </w:r>
            <w:r w:rsidR="00A51B54">
              <w:rPr>
                <w:sz w:val="24"/>
              </w:rPr>
              <w:t>0</w:t>
            </w:r>
          </w:p>
        </w:tc>
        <w:tc>
          <w:tcPr>
            <w:tcW w:w="2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</w:p>
        </w:tc>
      </w:tr>
      <w:tr w:rsidR="0084192D">
        <w:trPr>
          <w:trHeight w:val="540"/>
        </w:trPr>
        <w:tc>
          <w:tcPr>
            <w:tcW w:w="570" w:type="dxa"/>
            <w:vAlign w:val="center"/>
          </w:tcPr>
          <w:p w:rsidR="0084192D" w:rsidRDefault="00A8019A" w:rsidP="00246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8" w:type="dxa"/>
            <w:vAlign w:val="center"/>
          </w:tcPr>
          <w:p w:rsidR="0084192D" w:rsidRDefault="00A8019A" w:rsidP="00221D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A8019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Payment – </w:t>
            </w:r>
            <w:r w:rsidR="005D4519">
              <w:rPr>
                <w:sz w:val="24"/>
              </w:rPr>
              <w:t xml:space="preserve"> March</w:t>
            </w:r>
            <w:bookmarkStart w:id="0" w:name="_GoBack"/>
            <w:bookmarkEnd w:id="0"/>
            <w:r w:rsidR="00221DEB">
              <w:rPr>
                <w:sz w:val="24"/>
              </w:rPr>
              <w:t xml:space="preserve"> </w:t>
            </w:r>
            <w:r w:rsidR="00A57038">
              <w:rPr>
                <w:sz w:val="24"/>
              </w:rPr>
              <w:t>1st</w:t>
            </w:r>
          </w:p>
        </w:tc>
        <w:tc>
          <w:tcPr>
            <w:tcW w:w="2790" w:type="dxa"/>
            <w:vAlign w:val="center"/>
          </w:tcPr>
          <w:p w:rsidR="0084192D" w:rsidRDefault="00A8019A" w:rsidP="009044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C34F4">
              <w:rPr>
                <w:sz w:val="24"/>
              </w:rPr>
              <w:t>70</w:t>
            </w:r>
            <w:r w:rsidR="00221DEB">
              <w:rPr>
                <w:sz w:val="24"/>
              </w:rPr>
              <w:t>0</w:t>
            </w:r>
          </w:p>
        </w:tc>
        <w:tc>
          <w:tcPr>
            <w:tcW w:w="2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</w:p>
        </w:tc>
      </w:tr>
      <w:tr w:rsidR="0084192D">
        <w:trPr>
          <w:trHeight w:val="540"/>
        </w:trPr>
        <w:tc>
          <w:tcPr>
            <w:tcW w:w="5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8" w:type="dxa"/>
            <w:vAlign w:val="center"/>
          </w:tcPr>
          <w:p w:rsidR="0084192D" w:rsidRDefault="00A8019A" w:rsidP="00D23FC1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2</w:t>
            </w:r>
            <w:r w:rsidRPr="00A8019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 w:rsidR="0084192D">
              <w:rPr>
                <w:sz w:val="24"/>
              </w:rPr>
              <w:t>Payment</w:t>
            </w:r>
            <w:r>
              <w:rPr>
                <w:sz w:val="24"/>
              </w:rPr>
              <w:t xml:space="preserve"> – </w:t>
            </w:r>
            <w:r w:rsidR="00A57038">
              <w:rPr>
                <w:sz w:val="24"/>
              </w:rPr>
              <w:t xml:space="preserve">April </w:t>
            </w:r>
            <w:r w:rsidR="00131569">
              <w:rPr>
                <w:sz w:val="24"/>
              </w:rPr>
              <w:t>1</w:t>
            </w:r>
            <w:r w:rsidR="00D23FC1">
              <w:rPr>
                <w:sz w:val="24"/>
              </w:rPr>
              <w:t>5th</w:t>
            </w:r>
          </w:p>
        </w:tc>
        <w:tc>
          <w:tcPr>
            <w:tcW w:w="2790" w:type="dxa"/>
            <w:vAlign w:val="center"/>
          </w:tcPr>
          <w:p w:rsidR="0084192D" w:rsidRDefault="0084192D" w:rsidP="00986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9C34F4">
              <w:rPr>
                <w:sz w:val="24"/>
              </w:rPr>
              <w:t>70</w:t>
            </w:r>
            <w:r w:rsidR="00221DEB">
              <w:rPr>
                <w:sz w:val="24"/>
              </w:rPr>
              <w:t>0</w:t>
            </w:r>
          </w:p>
        </w:tc>
        <w:tc>
          <w:tcPr>
            <w:tcW w:w="2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</w:p>
        </w:tc>
      </w:tr>
      <w:tr w:rsidR="0084192D">
        <w:trPr>
          <w:trHeight w:val="540"/>
        </w:trPr>
        <w:tc>
          <w:tcPr>
            <w:tcW w:w="5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</w:p>
        </w:tc>
        <w:tc>
          <w:tcPr>
            <w:tcW w:w="6468" w:type="dxa"/>
            <w:vAlign w:val="center"/>
          </w:tcPr>
          <w:p w:rsidR="0084192D" w:rsidRPr="00D23FC1" w:rsidRDefault="00D23FC1" w:rsidP="00D23FC1">
            <w:pPr>
              <w:jc w:val="center"/>
              <w:rPr>
                <w:b/>
                <w:sz w:val="24"/>
              </w:rPr>
            </w:pPr>
            <w:r w:rsidRPr="00D23FC1">
              <w:rPr>
                <w:b/>
                <w:sz w:val="24"/>
              </w:rPr>
              <w:t>TOTAL</w:t>
            </w:r>
          </w:p>
        </w:tc>
        <w:tc>
          <w:tcPr>
            <w:tcW w:w="2790" w:type="dxa"/>
            <w:vAlign w:val="center"/>
          </w:tcPr>
          <w:p w:rsidR="0084192D" w:rsidRDefault="00221DEB" w:rsidP="009044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BB2ABD">
              <w:rPr>
                <w:sz w:val="24"/>
              </w:rPr>
              <w:t>6</w:t>
            </w:r>
            <w:r w:rsidR="00904499">
              <w:rPr>
                <w:sz w:val="24"/>
              </w:rPr>
              <w:t>5</w:t>
            </w:r>
            <w:r w:rsidR="00986BDE">
              <w:rPr>
                <w:sz w:val="24"/>
              </w:rPr>
              <w:t>0</w:t>
            </w:r>
          </w:p>
        </w:tc>
        <w:tc>
          <w:tcPr>
            <w:tcW w:w="270" w:type="dxa"/>
            <w:vAlign w:val="center"/>
          </w:tcPr>
          <w:p w:rsidR="0084192D" w:rsidRDefault="0084192D" w:rsidP="0024601A">
            <w:pPr>
              <w:jc w:val="center"/>
              <w:rPr>
                <w:sz w:val="24"/>
              </w:rPr>
            </w:pPr>
          </w:p>
        </w:tc>
      </w:tr>
      <w:tr w:rsidR="0084192D" w:rsidTr="00D23FC1">
        <w:trPr>
          <w:trHeight w:val="70"/>
        </w:trPr>
        <w:tc>
          <w:tcPr>
            <w:tcW w:w="570" w:type="dxa"/>
            <w:vAlign w:val="center"/>
          </w:tcPr>
          <w:p w:rsidR="0084192D" w:rsidRDefault="0084192D" w:rsidP="0024601A">
            <w:pPr>
              <w:pStyle w:val="Heading2"/>
              <w:rPr>
                <w:sz w:val="24"/>
              </w:rPr>
            </w:pPr>
          </w:p>
        </w:tc>
        <w:tc>
          <w:tcPr>
            <w:tcW w:w="6468" w:type="dxa"/>
            <w:vAlign w:val="center"/>
          </w:tcPr>
          <w:p w:rsidR="0084192D" w:rsidRDefault="0084192D" w:rsidP="0024601A">
            <w:pPr>
              <w:pStyle w:val="Heading2"/>
              <w:rPr>
                <w:b/>
                <w:sz w:val="24"/>
              </w:rPr>
            </w:pPr>
          </w:p>
        </w:tc>
        <w:tc>
          <w:tcPr>
            <w:tcW w:w="2790" w:type="dxa"/>
            <w:vAlign w:val="center"/>
          </w:tcPr>
          <w:p w:rsidR="0084192D" w:rsidRDefault="0084192D" w:rsidP="00B2153D">
            <w:pPr>
              <w:jc w:val="center"/>
              <w:rPr>
                <w:sz w:val="36"/>
              </w:rPr>
            </w:pPr>
          </w:p>
        </w:tc>
        <w:tc>
          <w:tcPr>
            <w:tcW w:w="270" w:type="dxa"/>
            <w:vAlign w:val="center"/>
          </w:tcPr>
          <w:p w:rsidR="0084192D" w:rsidRDefault="0084192D" w:rsidP="0024601A">
            <w:pPr>
              <w:jc w:val="center"/>
              <w:rPr>
                <w:sz w:val="36"/>
              </w:rPr>
            </w:pPr>
          </w:p>
        </w:tc>
      </w:tr>
    </w:tbl>
    <w:p w:rsidR="0084192D" w:rsidRDefault="0084192D" w:rsidP="0084192D">
      <w:pPr>
        <w:tabs>
          <w:tab w:val="right" w:pos="8820"/>
        </w:tabs>
        <w:ind w:firstLine="720"/>
        <w:rPr>
          <w:i/>
          <w:sz w:val="16"/>
        </w:rPr>
      </w:pPr>
    </w:p>
    <w:p w:rsidR="0084192D" w:rsidRDefault="00B45D64" w:rsidP="00BD21AC">
      <w:pPr>
        <w:tabs>
          <w:tab w:val="right" w:pos="8820"/>
        </w:tabs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674370</wp:posOffset>
                </wp:positionV>
                <wp:extent cx="1645920" cy="274320"/>
                <wp:effectExtent l="190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96" w:rsidRPr="00C24EC2" w:rsidRDefault="002B2296" w:rsidP="0084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4pt;margin-top:53.1pt;width:129.6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zj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wIadkEkdgKsAWzcg1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" o:allowincell="f" filled="f" stroked="f">
                <v:textbox>
                  <w:txbxContent>
                    <w:p w:rsidR="002B2296" w:rsidRPr="00C24EC2" w:rsidRDefault="002B2296" w:rsidP="0084192D"/>
                  </w:txbxContent>
                </v:textbox>
                <w10:wrap type="tight"/>
              </v:shape>
            </w:pict>
          </mc:Fallback>
        </mc:AlternateContent>
      </w:r>
      <w:r w:rsidR="0084192D">
        <w:rPr>
          <w:i/>
          <w:sz w:val="24"/>
        </w:rPr>
        <w:t xml:space="preserve">NOTE: </w:t>
      </w:r>
      <w:r w:rsidR="000915A9">
        <w:rPr>
          <w:i/>
          <w:sz w:val="24"/>
        </w:rPr>
        <w:t>Payment in FULL is due no later than May 1.  However</w:t>
      </w:r>
      <w:r w:rsidR="00B458DF">
        <w:rPr>
          <w:i/>
          <w:sz w:val="24"/>
        </w:rPr>
        <w:t>,</w:t>
      </w:r>
      <w:r w:rsidR="000915A9">
        <w:rPr>
          <w:i/>
          <w:sz w:val="24"/>
        </w:rPr>
        <w:t xml:space="preserve"> we will try to be flexible if other payment arrangements need to be made.  This should be discussed in advance with the </w:t>
      </w:r>
      <w:r w:rsidR="00BD21AC">
        <w:rPr>
          <w:i/>
          <w:sz w:val="24"/>
        </w:rPr>
        <w:t xml:space="preserve">RYE </w:t>
      </w:r>
      <w:r w:rsidR="00221DEB">
        <w:rPr>
          <w:i/>
          <w:sz w:val="24"/>
        </w:rPr>
        <w:t>Outbound Program Director and Program Chair.</w:t>
      </w:r>
    </w:p>
    <w:sectPr w:rsidR="0084192D" w:rsidSect="007463EC">
      <w:footerReference w:type="default" r:id="rId7"/>
      <w:pgSz w:w="12240" w:h="15840" w:code="1"/>
      <w:pgMar w:top="288" w:right="1008" w:bottom="245" w:left="1440" w:header="0" w:footer="432" w:gutter="0"/>
      <w:pgNumType w:start="17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D2" w:rsidRDefault="002B6AD2">
      <w:r>
        <w:separator/>
      </w:r>
    </w:p>
  </w:endnote>
  <w:endnote w:type="continuationSeparator" w:id="0">
    <w:p w:rsidR="002B6AD2" w:rsidRDefault="002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EC" w:rsidRDefault="007463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519">
      <w:rPr>
        <w:noProof/>
      </w:rPr>
      <w:t>17</w:t>
    </w:r>
    <w:r>
      <w:rPr>
        <w:noProof/>
      </w:rPr>
      <w:fldChar w:fldCharType="end"/>
    </w:r>
  </w:p>
  <w:p w:rsidR="002B2296" w:rsidRPr="00C24EC2" w:rsidRDefault="002B2296" w:rsidP="0024601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D2" w:rsidRDefault="002B6AD2">
      <w:r>
        <w:separator/>
      </w:r>
    </w:p>
  </w:footnote>
  <w:footnote w:type="continuationSeparator" w:id="0">
    <w:p w:rsidR="002B6AD2" w:rsidRDefault="002B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2D"/>
    <w:rsid w:val="00011972"/>
    <w:rsid w:val="00020C5B"/>
    <w:rsid w:val="00032520"/>
    <w:rsid w:val="000915A9"/>
    <w:rsid w:val="000C5089"/>
    <w:rsid w:val="00104529"/>
    <w:rsid w:val="00111568"/>
    <w:rsid w:val="00131569"/>
    <w:rsid w:val="00162868"/>
    <w:rsid w:val="001676A0"/>
    <w:rsid w:val="00193605"/>
    <w:rsid w:val="001C6C62"/>
    <w:rsid w:val="001E4326"/>
    <w:rsid w:val="00200FBB"/>
    <w:rsid w:val="00207D49"/>
    <w:rsid w:val="00221DEB"/>
    <w:rsid w:val="00227BB7"/>
    <w:rsid w:val="00241DFE"/>
    <w:rsid w:val="0024601A"/>
    <w:rsid w:val="00257837"/>
    <w:rsid w:val="00284B5E"/>
    <w:rsid w:val="002B2296"/>
    <w:rsid w:val="002B27EA"/>
    <w:rsid w:val="002B6AD2"/>
    <w:rsid w:val="00324CF0"/>
    <w:rsid w:val="00352FEA"/>
    <w:rsid w:val="003918F7"/>
    <w:rsid w:val="00394444"/>
    <w:rsid w:val="003A21DD"/>
    <w:rsid w:val="003F48F0"/>
    <w:rsid w:val="00414759"/>
    <w:rsid w:val="004D6710"/>
    <w:rsid w:val="004E5803"/>
    <w:rsid w:val="004E5AAE"/>
    <w:rsid w:val="005020CC"/>
    <w:rsid w:val="00521C34"/>
    <w:rsid w:val="00530D8B"/>
    <w:rsid w:val="00575316"/>
    <w:rsid w:val="00585789"/>
    <w:rsid w:val="005931E0"/>
    <w:rsid w:val="00595223"/>
    <w:rsid w:val="005D4519"/>
    <w:rsid w:val="005F380B"/>
    <w:rsid w:val="00656314"/>
    <w:rsid w:val="00673224"/>
    <w:rsid w:val="006E3C06"/>
    <w:rsid w:val="00702973"/>
    <w:rsid w:val="007259D5"/>
    <w:rsid w:val="007463EC"/>
    <w:rsid w:val="00773FFE"/>
    <w:rsid w:val="00837129"/>
    <w:rsid w:val="0084192D"/>
    <w:rsid w:val="00863A12"/>
    <w:rsid w:val="008E413A"/>
    <w:rsid w:val="00904499"/>
    <w:rsid w:val="009149F4"/>
    <w:rsid w:val="00972993"/>
    <w:rsid w:val="0097465A"/>
    <w:rsid w:val="00985DB9"/>
    <w:rsid w:val="00986BDE"/>
    <w:rsid w:val="009B25CF"/>
    <w:rsid w:val="009C1AA7"/>
    <w:rsid w:val="009C34F4"/>
    <w:rsid w:val="009D4D0F"/>
    <w:rsid w:val="009F02B6"/>
    <w:rsid w:val="009F679C"/>
    <w:rsid w:val="00A32973"/>
    <w:rsid w:val="00A40CEF"/>
    <w:rsid w:val="00A51B54"/>
    <w:rsid w:val="00A53197"/>
    <w:rsid w:val="00A57038"/>
    <w:rsid w:val="00A8019A"/>
    <w:rsid w:val="00A965CD"/>
    <w:rsid w:val="00AC1325"/>
    <w:rsid w:val="00AC2CD1"/>
    <w:rsid w:val="00AF3DE6"/>
    <w:rsid w:val="00B03C02"/>
    <w:rsid w:val="00B2153D"/>
    <w:rsid w:val="00B36237"/>
    <w:rsid w:val="00B458DF"/>
    <w:rsid w:val="00B45D64"/>
    <w:rsid w:val="00B90263"/>
    <w:rsid w:val="00B9422D"/>
    <w:rsid w:val="00B962DC"/>
    <w:rsid w:val="00BB2ABD"/>
    <w:rsid w:val="00BD21AC"/>
    <w:rsid w:val="00C24DF5"/>
    <w:rsid w:val="00C3166A"/>
    <w:rsid w:val="00C373AE"/>
    <w:rsid w:val="00C70B46"/>
    <w:rsid w:val="00C7267B"/>
    <w:rsid w:val="00CE1A48"/>
    <w:rsid w:val="00D10DE8"/>
    <w:rsid w:val="00D23FC1"/>
    <w:rsid w:val="00D630FC"/>
    <w:rsid w:val="00D646ED"/>
    <w:rsid w:val="00D940F5"/>
    <w:rsid w:val="00DA450A"/>
    <w:rsid w:val="00DB0303"/>
    <w:rsid w:val="00DB7DC0"/>
    <w:rsid w:val="00DE4C57"/>
    <w:rsid w:val="00E17586"/>
    <w:rsid w:val="00E32793"/>
    <w:rsid w:val="00E642D9"/>
    <w:rsid w:val="00EC587F"/>
    <w:rsid w:val="00EF2063"/>
    <w:rsid w:val="00F03B06"/>
    <w:rsid w:val="00F421C2"/>
    <w:rsid w:val="00F66FD4"/>
    <w:rsid w:val="00F81A9F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723B2"/>
  <w15:chartTrackingRefBased/>
  <w15:docId w15:val="{3D06079A-6A94-4AF1-84D0-1CA10DA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2D"/>
    <w:rPr>
      <w:sz w:val="28"/>
    </w:rPr>
  </w:style>
  <w:style w:type="paragraph" w:styleId="Heading1">
    <w:name w:val="heading 1"/>
    <w:basedOn w:val="Normal"/>
    <w:next w:val="Normal"/>
    <w:qFormat/>
    <w:rsid w:val="0084192D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84192D"/>
    <w:pPr>
      <w:keepNext/>
      <w:jc w:val="center"/>
      <w:outlineLvl w:val="1"/>
    </w:pPr>
    <w:rPr>
      <w:sz w:val="36"/>
    </w:rPr>
  </w:style>
  <w:style w:type="paragraph" w:styleId="Heading4">
    <w:name w:val="heading 4"/>
    <w:basedOn w:val="Normal"/>
    <w:next w:val="Normal"/>
    <w:qFormat/>
    <w:rsid w:val="0084192D"/>
    <w:pPr>
      <w:keepNext/>
      <w:jc w:val="center"/>
      <w:outlineLvl w:val="3"/>
    </w:pPr>
    <w:rPr>
      <w:i/>
    </w:rPr>
  </w:style>
  <w:style w:type="paragraph" w:styleId="Heading8">
    <w:name w:val="heading 8"/>
    <w:basedOn w:val="Normal"/>
    <w:next w:val="Normal"/>
    <w:qFormat/>
    <w:rsid w:val="0084192D"/>
    <w:pPr>
      <w:keepNext/>
      <w:jc w:val="center"/>
      <w:outlineLvl w:val="7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192D"/>
    <w:pPr>
      <w:jc w:val="center"/>
    </w:pPr>
    <w:rPr>
      <w:sz w:val="44"/>
    </w:rPr>
  </w:style>
  <w:style w:type="paragraph" w:styleId="BodyText">
    <w:name w:val="Body Text"/>
    <w:basedOn w:val="Normal"/>
    <w:rsid w:val="0084192D"/>
    <w:rPr>
      <w:i/>
    </w:rPr>
  </w:style>
  <w:style w:type="paragraph" w:styleId="Footer">
    <w:name w:val="footer"/>
    <w:basedOn w:val="Normal"/>
    <w:link w:val="FooterChar"/>
    <w:uiPriority w:val="99"/>
    <w:rsid w:val="0084192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B962DC"/>
    <w:rPr>
      <w:color w:val="0000FF"/>
      <w:u w:val="single"/>
    </w:rPr>
  </w:style>
  <w:style w:type="paragraph" w:styleId="BalloonText">
    <w:name w:val="Balloon Text"/>
    <w:basedOn w:val="Normal"/>
    <w:semiHidden/>
    <w:rsid w:val="0057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63EC"/>
    <w:rPr>
      <w:sz w:val="28"/>
    </w:rPr>
  </w:style>
  <w:style w:type="character" w:customStyle="1" w:styleId="FooterChar">
    <w:name w:val="Footer Char"/>
    <w:link w:val="Footer"/>
    <w:uiPriority w:val="99"/>
    <w:rsid w:val="007463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6080 Youth Exchange</vt:lpstr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6080 Youth Exchange</dc:title>
  <dc:subject/>
  <dc:creator>Jim</dc:creator>
  <cp:keywords/>
  <cp:lastModifiedBy>Yost</cp:lastModifiedBy>
  <cp:revision>3</cp:revision>
  <cp:lastPrinted>2013-06-23T21:10:00Z</cp:lastPrinted>
  <dcterms:created xsi:type="dcterms:W3CDTF">2016-02-23T00:04:00Z</dcterms:created>
  <dcterms:modified xsi:type="dcterms:W3CDTF">2016-02-23T00:06:00Z</dcterms:modified>
</cp:coreProperties>
</file>